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微软雅黑" w:hAnsi="微软雅黑" w:eastAsia="微软雅黑" w:cs="微软雅黑"/>
          <w:b w:val="0"/>
          <w:i w:val="0"/>
          <w:caps w:val="0"/>
          <w:color w:val="0D0509"/>
          <w:spacing w:val="0"/>
          <w:kern w:val="0"/>
          <w:sz w:val="44"/>
          <w:szCs w:val="44"/>
          <w:shd w:val="clear" w:fill="FFFFFF"/>
          <w:lang w:val="en-US" w:eastAsia="zh-CN" w:bidi="ar"/>
        </w:rPr>
      </w:pPr>
      <w:r>
        <w:rPr>
          <w:rFonts w:hint="eastAsia" w:ascii="微软雅黑" w:hAnsi="微软雅黑" w:eastAsia="微软雅黑" w:cs="微软雅黑"/>
          <w:b w:val="0"/>
          <w:i w:val="0"/>
          <w:caps w:val="0"/>
          <w:color w:val="0D0509"/>
          <w:spacing w:val="0"/>
          <w:kern w:val="0"/>
          <w:sz w:val="44"/>
          <w:szCs w:val="44"/>
          <w:shd w:val="clear" w:fill="FFFFFF"/>
          <w:lang w:val="en-US" w:eastAsia="zh-CN" w:bidi="ar"/>
        </w:rPr>
        <w:t>绥棱县关于加强财政涉农资金信息公开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0"/>
        <w:jc w:val="center"/>
        <w:textAlignment w:val="auto"/>
        <w:outlineLvl w:val="9"/>
        <w:rPr>
          <w:rFonts w:hint="eastAsia" w:ascii="微软雅黑" w:hAnsi="微软雅黑" w:eastAsia="微软雅黑" w:cs="微软雅黑"/>
          <w:b w:val="0"/>
          <w:i w:val="0"/>
          <w:caps w:val="0"/>
          <w:color w:val="0D0509"/>
          <w:spacing w:val="0"/>
          <w:kern w:val="0"/>
          <w:sz w:val="44"/>
          <w:szCs w:val="44"/>
          <w:shd w:val="clear" w:fill="FFFFFF"/>
          <w:lang w:val="en-US" w:eastAsia="zh-CN" w:bidi="ar"/>
        </w:rPr>
      </w:pPr>
      <w:r>
        <w:rPr>
          <w:rFonts w:hint="eastAsia" w:ascii="微软雅黑" w:hAnsi="微软雅黑" w:eastAsia="微软雅黑" w:cs="微软雅黑"/>
          <w:b w:val="0"/>
          <w:i w:val="0"/>
          <w:caps w:val="0"/>
          <w:color w:val="0D0509"/>
          <w:spacing w:val="0"/>
          <w:kern w:val="0"/>
          <w:sz w:val="44"/>
          <w:szCs w:val="44"/>
          <w:shd w:val="clear" w:fill="FFFFFF"/>
          <w:lang w:val="en-US" w:eastAsia="zh-CN" w:bidi="ar"/>
        </w:rPr>
        <w:t>工作的实施方案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0"/>
        <w:jc w:val="center"/>
        <w:textAlignment w:val="auto"/>
        <w:outlineLvl w:val="9"/>
        <w:rPr>
          <w:rFonts w:hint="eastAsia" w:ascii="微软雅黑" w:hAnsi="微软雅黑" w:eastAsia="微软雅黑" w:cs="微软雅黑"/>
          <w:b w:val="0"/>
          <w:i w:val="0"/>
          <w:caps w:val="0"/>
          <w:color w:val="0D0509"/>
          <w:spacing w:val="0"/>
          <w:kern w:val="0"/>
          <w:sz w:val="44"/>
          <w:szCs w:val="44"/>
          <w:shd w:val="clear" w:fill="FFFFFF"/>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黑体" w:hAnsi="黑体" w:eastAsia="黑体" w:cs="黑体"/>
          <w:b w:val="0"/>
          <w:i w:val="0"/>
          <w:caps w:val="0"/>
          <w:color w:val="000000"/>
          <w:spacing w:val="0"/>
          <w:sz w:val="32"/>
          <w:szCs w:val="32"/>
          <w:shd w:val="clear" w:fill="FFFFFF"/>
        </w:rPr>
      </w:pP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为进一步推进财政涉农资金信息公开，提高财政涉农资金分配、使用的规范性和透明度，根据《黑龙江省人民政府办公厅关于加强财政涉农资金信息公开工作的实施意见》（黑政办规〔2018〕27号）有关规定，结合我县实际，制定此实施方案。</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Style w:val="6"/>
          <w:rFonts w:hint="eastAsia" w:ascii="黑体" w:hAnsi="黑体" w:eastAsia="黑体" w:cs="黑体"/>
          <w:b/>
          <w:i w:val="0"/>
          <w:caps w:val="0"/>
          <w:color w:val="0D0509"/>
          <w:spacing w:val="0"/>
          <w:kern w:val="0"/>
          <w:sz w:val="32"/>
          <w:szCs w:val="32"/>
          <w:shd w:val="clear" w:fill="FFFFFF"/>
          <w:lang w:val="en-US" w:eastAsia="zh-CN" w:bidi="ar"/>
        </w:rPr>
        <w:t>一、总体要求</w:t>
      </w:r>
      <w:r>
        <w:rPr>
          <w:rFonts w:hint="eastAsia" w:ascii="黑体" w:hAnsi="黑体" w:eastAsia="黑体" w:cs="黑体"/>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按照“谁主管、谁使用、谁公开”、“政府主导、部门负责”的原则，进一步明确公开范围、规范公开内容、落实公开责任、创新公开方式、畅通监督渠道，以公开促规范、以公开促监督、以公开促服务，全面提升涉农资金信息公开效果、促进惠农政策落实、保障财政资金安全、维护农民群众利益。</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 xml:space="preserve">    </w:t>
      </w:r>
      <w:r>
        <w:rPr>
          <w:rFonts w:hint="eastAsia" w:ascii="黑体" w:hAnsi="黑体" w:eastAsia="黑体" w:cs="黑体"/>
          <w:b/>
          <w:bCs/>
          <w:i w:val="0"/>
          <w:caps w:val="0"/>
          <w:color w:val="0D0509"/>
          <w:spacing w:val="0"/>
          <w:kern w:val="0"/>
          <w:sz w:val="32"/>
          <w:szCs w:val="32"/>
          <w:shd w:val="clear" w:fill="FFFFFF"/>
          <w:lang w:val="en-US" w:eastAsia="zh-CN" w:bidi="ar"/>
        </w:rPr>
        <w:t>二、基本原则。</w:t>
      </w:r>
      <w:r>
        <w:rPr>
          <w:rFonts w:hint="eastAsia" w:ascii="黑体" w:hAnsi="黑体" w:eastAsia="黑体" w:cs="黑体"/>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——依法依规。</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除法律法规有禁止性规定的内容外，财政涉农资金信息主动全面依法依规予以公开，以公开为常态、不公开为例外。</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——统筹推进。</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统筹县政府和各有关职能部门，充分利用行政、法律、舆论监督、技术等各种手段协调推进财政涉农资金信息公开工作。</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——权责匹配。</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县财政和涉农项目资金管理部门作为责任主体负责全面落实财政涉农资金的信息公开工作，县政府信息公开主管部门负责监督检查信息公开工作推进情况。</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——规范安全</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。财政涉农资金信息公开过程中，要注意对国家重要数据安全和公民个人信息安全的保护，制定规范的操作流程，健全防范措施。</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——分类实施。</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针对不同类别财政涉农资金性质和运行特点，采取不同方式公开。</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　</w:t>
      </w:r>
      <w:r>
        <w:rPr>
          <w:rStyle w:val="6"/>
          <w:rFonts w:hint="eastAsia" w:ascii="黑体" w:hAnsi="黑体" w:eastAsia="黑体" w:cs="黑体"/>
          <w:b/>
          <w:i w:val="0"/>
          <w:caps w:val="0"/>
          <w:color w:val="000000"/>
          <w:spacing w:val="0"/>
          <w:sz w:val="32"/>
          <w:szCs w:val="32"/>
          <w:shd w:val="clear" w:fill="FFFFFF"/>
        </w:rPr>
        <w:t> </w:t>
      </w:r>
      <w:r>
        <w:rPr>
          <w:rFonts w:hint="eastAsia" w:ascii="黑体" w:hAnsi="黑体" w:eastAsia="黑体" w:cs="黑体"/>
          <w:b w:val="0"/>
          <w:i w:val="0"/>
          <w:caps w:val="0"/>
          <w:color w:val="000000"/>
          <w:spacing w:val="0"/>
          <w:sz w:val="32"/>
          <w:szCs w:val="32"/>
          <w:shd w:val="clear" w:fill="FFFFFF"/>
          <w:lang w:eastAsia="zh-CN"/>
        </w:rPr>
        <w:t>三</w:t>
      </w:r>
      <w:r>
        <w:rPr>
          <w:rFonts w:hint="eastAsia" w:ascii="黑体" w:hAnsi="黑体" w:eastAsia="黑体" w:cs="黑体"/>
          <w:b w:val="0"/>
          <w:i w:val="0"/>
          <w:caps w:val="0"/>
          <w:color w:val="000000"/>
          <w:spacing w:val="0"/>
          <w:sz w:val="32"/>
          <w:szCs w:val="32"/>
          <w:shd w:val="clear" w:fill="FFFFFF"/>
        </w:rPr>
        <w:t>、主要任务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仿宋" w:hAnsi="仿宋" w:eastAsia="仿宋" w:cs="仿宋"/>
          <w:b/>
          <w:bCs/>
          <w:sz w:val="32"/>
          <w:szCs w:val="32"/>
        </w:rPr>
      </w:pPr>
      <w:r>
        <w:rPr>
          <w:rFonts w:hint="eastAsia" w:ascii="宋体" w:hAnsi="宋体" w:eastAsia="宋体" w:cs="宋体"/>
          <w:b w:val="0"/>
          <w:i w:val="0"/>
          <w:caps w:val="0"/>
          <w:color w:val="000000"/>
          <w:spacing w:val="0"/>
          <w:sz w:val="24"/>
          <w:szCs w:val="24"/>
          <w:shd w:val="clear" w:fill="FFFFFF"/>
          <w:lang w:eastAsia="zh-CN"/>
        </w:rPr>
        <w:t>　</w:t>
      </w:r>
      <w:r>
        <w:rPr>
          <w:rFonts w:hint="eastAsia" w:ascii="宋体" w:hAnsi="宋体" w:eastAsia="宋体" w:cs="宋体"/>
          <w:b/>
          <w:bCs/>
          <w:i w:val="0"/>
          <w:caps w:val="0"/>
          <w:color w:val="000000"/>
          <w:spacing w:val="0"/>
          <w:sz w:val="24"/>
          <w:szCs w:val="24"/>
          <w:shd w:val="clear" w:fill="FFFFFF"/>
          <w:lang w:eastAsia="zh-CN"/>
        </w:rPr>
        <w:t>　　</w:t>
      </w:r>
      <w:r>
        <w:rPr>
          <w:rFonts w:hint="eastAsia" w:ascii="仿宋" w:hAnsi="仿宋" w:eastAsia="仿宋" w:cs="仿宋"/>
          <w:b/>
          <w:bCs/>
          <w:i w:val="0"/>
          <w:caps w:val="0"/>
          <w:color w:val="000000"/>
          <w:spacing w:val="0"/>
          <w:sz w:val="32"/>
          <w:szCs w:val="32"/>
          <w:shd w:val="clear" w:fill="FFFFFF"/>
        </w:rPr>
        <w:t>（一）公开范围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除涉密资金和涉及个人隐私信息外，对于各级政府安排分配的与村集体、农民专业合作组织、企业及农户个人等相关的农业生产发展、农业资源及生态保护、水利发展、财政专项扶贫、农业综合开发补助、农业综合改革、涉农基本建设等12类55项财政涉农专项资金（见附件）及其相关信息全部纳入公开范围。主动公开的，要在信息生成一周内向有关信息公开平台上传信息；依申请公开的，应当根据《中华人民共和国政府信息公开条例》等相关法规依法受理并予以答复；不能公开的，要列出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仿宋" w:hAnsi="仿宋" w:eastAsia="仿宋" w:cs="仿宋"/>
          <w:b/>
          <w:bCs/>
          <w:sz w:val="32"/>
          <w:szCs w:val="32"/>
        </w:rPr>
      </w:pPr>
      <w:r>
        <w:rPr>
          <w:rStyle w:val="6"/>
          <w:rFonts w:hint="eastAsia" w:ascii="仿宋" w:hAnsi="仿宋" w:eastAsia="仿宋" w:cs="仿宋"/>
          <w:b/>
          <w:i w:val="0"/>
          <w:caps w:val="0"/>
          <w:color w:val="000000"/>
          <w:spacing w:val="0"/>
          <w:sz w:val="32"/>
          <w:szCs w:val="32"/>
          <w:shd w:val="clear" w:fill="FFFFFF"/>
        </w:rPr>
        <w:t>    </w:t>
      </w:r>
      <w:r>
        <w:rPr>
          <w:rFonts w:hint="eastAsia" w:ascii="仿宋" w:hAnsi="仿宋" w:eastAsia="仿宋" w:cs="仿宋"/>
          <w:b/>
          <w:bCs/>
          <w:i w:val="0"/>
          <w:caps w:val="0"/>
          <w:color w:val="000000"/>
          <w:spacing w:val="0"/>
          <w:sz w:val="32"/>
          <w:szCs w:val="32"/>
          <w:shd w:val="clear" w:fill="FFFFFF"/>
        </w:rPr>
        <w:t>（二）公开内容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jc w:val="left"/>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1、财政部门依据职责公开财政涉农资金来源和规模、资金管理办法、资金扶持范围、资金分配依据和结果、资金收到和拨付时间等信息。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2、涉农项目资金管理部门依据职责，公开项目名称、项目资金申请规模及依据、项目生成及安排结果、实施单位及责任人、招标投标、竣工验收等信息。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3、</w:t>
      </w:r>
      <w:r>
        <w:rPr>
          <w:rFonts w:hint="eastAsia" w:ascii="仿宋" w:hAnsi="仿宋" w:eastAsia="仿宋" w:cs="仿宋"/>
          <w:b w:val="0"/>
          <w:i w:val="0"/>
          <w:caps w:val="0"/>
          <w:color w:val="000000"/>
          <w:spacing w:val="0"/>
          <w:sz w:val="32"/>
          <w:szCs w:val="32"/>
          <w:shd w:val="clear" w:fill="FFFFFF"/>
          <w:lang w:eastAsia="zh-CN"/>
        </w:rPr>
        <w:t>县</w:t>
      </w:r>
      <w:r>
        <w:rPr>
          <w:rFonts w:hint="eastAsia" w:ascii="仿宋" w:hAnsi="仿宋" w:eastAsia="仿宋" w:cs="仿宋"/>
          <w:b w:val="0"/>
          <w:i w:val="0"/>
          <w:caps w:val="0"/>
          <w:color w:val="000000"/>
          <w:spacing w:val="0"/>
          <w:sz w:val="32"/>
          <w:szCs w:val="32"/>
          <w:shd w:val="clear" w:fill="FFFFFF"/>
        </w:rPr>
        <w:t>直有关部门、财政部门和村委会要将安排给村级和农户的补贴资金发放依据的基本信息与资金发放同步公开。如，玉米和大豆生产者补贴、耕地地力保护补贴相关的农户补贴面积、补贴标准、补贴金额等基本信息和涉及村集体、农民专业合作组织、企业和农户的相关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纳入公开公示范围的财政涉农资金具体公开信息要素由财政部门和涉农项目资金管理部门负责细化确定，并制定具体的公开方案和办法，编辑公开指南。公开指南应明确公开范围的财政涉农资金信息获取方式、申请机构的名称、地址、联系电话、联系人等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财政部门和涉农项目资金管理部门在公开涉农资金信息前，应当依照《中华人民共和国保守国家秘密法》以及其他法律、法规和国家有关规定对拟公开的信息进行保密审查，明确主动公开、依申请公开、不予公开等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仿宋" w:hAnsi="仿宋" w:eastAsia="仿宋" w:cs="仿宋"/>
          <w:b/>
          <w:bCs/>
          <w:sz w:val="32"/>
          <w:szCs w:val="32"/>
        </w:rPr>
      </w:pPr>
      <w:r>
        <w:rPr>
          <w:rStyle w:val="6"/>
          <w:rFonts w:hint="eastAsia" w:ascii="仿宋" w:hAnsi="仿宋" w:eastAsia="仿宋" w:cs="仿宋"/>
          <w:b/>
          <w:i w:val="0"/>
          <w:caps w:val="0"/>
          <w:color w:val="000000"/>
          <w:spacing w:val="0"/>
          <w:sz w:val="32"/>
          <w:szCs w:val="32"/>
          <w:shd w:val="clear" w:fill="FFFFFF"/>
        </w:rPr>
        <w:t>    </w:t>
      </w:r>
      <w:r>
        <w:rPr>
          <w:rFonts w:hint="eastAsia" w:ascii="仿宋" w:hAnsi="仿宋" w:eastAsia="仿宋" w:cs="仿宋"/>
          <w:b/>
          <w:bCs/>
          <w:i w:val="0"/>
          <w:caps w:val="0"/>
          <w:color w:val="000000"/>
          <w:spacing w:val="0"/>
          <w:sz w:val="32"/>
          <w:szCs w:val="32"/>
          <w:shd w:val="clear" w:fill="FFFFFF"/>
        </w:rPr>
        <w:t>（三）公开方式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rPr>
          <w:rFonts w:hint="eastAsia" w:ascii="仿宋" w:hAnsi="仿宋" w:eastAsia="仿宋" w:cs="仿宋"/>
          <w:sz w:val="32"/>
          <w:szCs w:val="32"/>
        </w:rPr>
      </w:pPr>
      <w:r>
        <w:rPr>
          <w:rStyle w:val="6"/>
          <w:rFonts w:hint="eastAsia" w:ascii="仿宋" w:hAnsi="仿宋" w:eastAsia="仿宋" w:cs="仿宋"/>
          <w:b w:val="0"/>
          <w:bCs/>
          <w:i w:val="0"/>
          <w:caps w:val="0"/>
          <w:color w:val="000000"/>
          <w:spacing w:val="0"/>
          <w:sz w:val="32"/>
          <w:szCs w:val="32"/>
          <w:shd w:val="clear" w:fill="FFFFFF"/>
        </w:rPr>
        <w:t>1、通过政府网站公开。</w:t>
      </w:r>
      <w:r>
        <w:rPr>
          <w:rFonts w:hint="eastAsia" w:ascii="仿宋" w:hAnsi="仿宋" w:eastAsia="仿宋" w:cs="仿宋"/>
          <w:b w:val="0"/>
          <w:bCs/>
          <w:i w:val="0"/>
          <w:caps w:val="0"/>
          <w:color w:val="000000"/>
          <w:spacing w:val="0"/>
          <w:sz w:val="32"/>
          <w:szCs w:val="32"/>
          <w:shd w:val="clear" w:fill="FFFFFF"/>
          <w:lang w:eastAsia="zh-CN"/>
        </w:rPr>
        <w:t>县</w:t>
      </w:r>
      <w:r>
        <w:rPr>
          <w:rFonts w:hint="eastAsia" w:ascii="仿宋" w:hAnsi="仿宋" w:eastAsia="仿宋" w:cs="仿宋"/>
          <w:b w:val="0"/>
          <w:i w:val="0"/>
          <w:caps w:val="0"/>
          <w:color w:val="000000"/>
          <w:spacing w:val="0"/>
          <w:sz w:val="32"/>
          <w:szCs w:val="32"/>
          <w:shd w:val="clear" w:fill="FFFFFF"/>
        </w:rPr>
        <w:t>政府门户网站政府信息公开目录要建立财政涉农资金信息公开专栏，对相关信息按照部门和乡镇进行有效归集，形成本级统一的信息共享和公开窗口。乡镇政府、本级财政和项目主管部门要在门户网站公开的同时，运用技术手段将公开信息链接到市政府门户网站专栏，专栏中要公开所有应公开的内容和联系人及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10"/>
        <w:rPr>
          <w:rFonts w:hint="eastAsia" w:ascii="仿宋" w:hAnsi="仿宋" w:eastAsia="仿宋" w:cs="仿宋"/>
          <w:sz w:val="32"/>
          <w:szCs w:val="32"/>
        </w:rPr>
      </w:pPr>
      <w:r>
        <w:rPr>
          <w:rStyle w:val="6"/>
          <w:rFonts w:hint="eastAsia" w:ascii="仿宋" w:hAnsi="仿宋" w:eastAsia="仿宋" w:cs="仿宋"/>
          <w:b w:val="0"/>
          <w:bCs/>
          <w:i w:val="0"/>
          <w:caps w:val="0"/>
          <w:color w:val="000000"/>
          <w:spacing w:val="0"/>
          <w:sz w:val="32"/>
          <w:szCs w:val="32"/>
          <w:shd w:val="clear" w:fill="FFFFFF"/>
        </w:rPr>
        <w:t>2、通过张榜公布公开。</w:t>
      </w:r>
      <w:r>
        <w:rPr>
          <w:rFonts w:hint="eastAsia" w:ascii="仿宋" w:hAnsi="仿宋" w:eastAsia="仿宋" w:cs="仿宋"/>
          <w:b w:val="0"/>
          <w:i w:val="0"/>
          <w:caps w:val="0"/>
          <w:color w:val="000000"/>
          <w:spacing w:val="0"/>
          <w:sz w:val="32"/>
          <w:szCs w:val="32"/>
          <w:shd w:val="clear" w:fill="FFFFFF"/>
        </w:rPr>
        <w:t>对于涉及农户个人的补贴资金及村集体、农民专业合作组织项目资金分配使用情况，由乡镇政府和行政村实地张榜公布，同时要公告公示举报电话和举报受理人姓名。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shd w:val="clear" w:fill="FFFFFF"/>
        </w:rPr>
        <w:t>   </w:t>
      </w:r>
      <w:r>
        <w:rPr>
          <w:rStyle w:val="6"/>
          <w:rFonts w:hint="eastAsia" w:ascii="仿宋" w:hAnsi="仿宋" w:eastAsia="仿宋" w:cs="仿宋"/>
          <w:b w:val="0"/>
          <w:bCs/>
          <w:i w:val="0"/>
          <w:caps w:val="0"/>
          <w:color w:val="000000"/>
          <w:spacing w:val="0"/>
          <w:sz w:val="32"/>
          <w:szCs w:val="32"/>
          <w:shd w:val="clear" w:fill="FFFFFF"/>
        </w:rPr>
        <w:t> 3、通过各类媒体公开。</w:t>
      </w:r>
      <w:r>
        <w:rPr>
          <w:rFonts w:hint="eastAsia" w:ascii="仿宋" w:hAnsi="仿宋" w:eastAsia="仿宋" w:cs="仿宋"/>
          <w:b w:val="0"/>
          <w:i w:val="0"/>
          <w:caps w:val="0"/>
          <w:color w:val="000000"/>
          <w:spacing w:val="0"/>
          <w:sz w:val="32"/>
          <w:szCs w:val="32"/>
          <w:shd w:val="clear" w:fill="FFFFFF"/>
        </w:rPr>
        <w:t>各类财政涉农资金相关信息要在政府网站公开的同时，利用广播、电视、网络等媒体向社会公众发布涉农资金公开相关内容的信息，主要包括政府公开网站网址、联系人及联系电话等信息，方便群众及时知晓和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仿宋" w:hAnsi="仿宋" w:eastAsia="仿宋" w:cs="仿宋"/>
          <w:b w:val="0"/>
          <w:i w:val="0"/>
          <w:caps w:val="0"/>
          <w:color w:val="000000"/>
          <w:spacing w:val="0"/>
          <w:sz w:val="32"/>
          <w:szCs w:val="32"/>
          <w:shd w:val="clear" w:fill="FFFFFF"/>
        </w:rPr>
      </w:pPr>
      <w:r>
        <w:rPr>
          <w:rStyle w:val="6"/>
          <w:rFonts w:hint="eastAsia" w:ascii="仿宋_GB2312" w:hAnsi="仿宋_GB2312" w:eastAsia="仿宋_GB2312" w:cs="仿宋_GB2312"/>
          <w:b/>
          <w:i w:val="0"/>
          <w:caps w:val="0"/>
          <w:color w:val="0D0509"/>
          <w:spacing w:val="0"/>
          <w:kern w:val="0"/>
          <w:sz w:val="32"/>
          <w:szCs w:val="32"/>
          <w:shd w:val="clear" w:fill="FFFFFF"/>
          <w:lang w:val="en-US" w:eastAsia="zh-CN" w:bidi="ar"/>
        </w:rPr>
        <w:t>（四）公开结果运用</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Style w:val="6"/>
          <w:rFonts w:hint="eastAsia" w:ascii="仿宋_GB2312" w:hAnsi="仿宋_GB2312" w:eastAsia="仿宋_GB2312" w:cs="仿宋_GB2312"/>
          <w:b/>
          <w:bCs w:val="0"/>
          <w:i w:val="0"/>
          <w:caps w:val="0"/>
          <w:color w:val="0D0509"/>
          <w:spacing w:val="0"/>
          <w:kern w:val="0"/>
          <w:sz w:val="32"/>
          <w:szCs w:val="32"/>
          <w:shd w:val="clear" w:fill="FFFFFF"/>
          <w:lang w:val="en-US" w:eastAsia="zh-CN" w:bidi="ar"/>
        </w:rPr>
        <w:t>1、回应公开问题。</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依照《中华人民共和国政府信息公开条例》《中华人民共和国信访条例》等有关规定，按照“属地管理、分级负责、谁主管谁负责”的原则确定回应主体，由各级公开主体分级受理群众反映的问题，梳理认定后，按照职责分工，由有关回应主体分别办理，并及时反馈承办结果。乡镇政府、财政和涉农项目资金管理部门要在涉农资金公开专栏显著位置公布各级监督举报电话，对于举报事项，要在核实清楚的基础上向社会公布处理结果。对涉嫌违规违纪问题线索，及时移交相关部门处理。</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bCs/>
          <w:i w:val="0"/>
          <w:caps w:val="0"/>
          <w:color w:val="0D0509"/>
          <w:spacing w:val="0"/>
          <w:kern w:val="0"/>
          <w:sz w:val="32"/>
          <w:szCs w:val="32"/>
          <w:shd w:val="clear" w:fill="FFFFFF"/>
          <w:lang w:val="en-US" w:eastAsia="zh-CN" w:bidi="ar"/>
        </w:rPr>
        <w:t>　</w:t>
      </w:r>
      <w:r>
        <w:rPr>
          <w:rStyle w:val="6"/>
          <w:rFonts w:hint="eastAsia" w:ascii="仿宋_GB2312" w:hAnsi="仿宋_GB2312" w:eastAsia="仿宋_GB2312" w:cs="仿宋_GB2312"/>
          <w:b/>
          <w:bCs/>
          <w:i w:val="0"/>
          <w:caps w:val="0"/>
          <w:color w:val="0D0509"/>
          <w:spacing w:val="0"/>
          <w:kern w:val="0"/>
          <w:sz w:val="32"/>
          <w:szCs w:val="32"/>
          <w:shd w:val="clear" w:fill="FFFFFF"/>
          <w:lang w:val="en-US" w:eastAsia="zh-CN" w:bidi="ar"/>
        </w:rPr>
        <w:t>2、监督公开效果。</w:t>
      </w:r>
      <w:r>
        <w:rPr>
          <w:rFonts w:hint="eastAsia" w:ascii="仿宋" w:hAnsi="仿宋" w:eastAsia="仿宋" w:cs="仿宋"/>
          <w:b w:val="0"/>
          <w:i w:val="0"/>
          <w:caps w:val="0"/>
          <w:color w:val="000000"/>
          <w:spacing w:val="0"/>
          <w:sz w:val="32"/>
          <w:szCs w:val="32"/>
          <w:shd w:val="clear" w:fill="FFFFFF"/>
        </w:rPr>
        <w:t>财政部门和涉农项目资金管理部门要强化监督检查，对信息公开工作中存在的问题，及时督促公开主体进行整改纠正，并将监督检查结果报送省级主管部门。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仿宋_GB2312" w:hAnsi="仿宋_GB2312" w:eastAsia="仿宋_GB2312" w:cs="仿宋_GB2312"/>
          <w:b w:val="0"/>
          <w:i w:val="0"/>
          <w:caps w:val="0"/>
          <w:color w:val="0D0509"/>
          <w:spacing w:val="0"/>
          <w:kern w:val="0"/>
          <w:sz w:val="32"/>
          <w:szCs w:val="32"/>
          <w:shd w:val="clear" w:fill="FFFFFF"/>
          <w:lang w:val="en-US" w:eastAsia="zh-CN" w:bidi="ar"/>
        </w:rPr>
      </w:pPr>
      <w:r>
        <w:rPr>
          <w:rStyle w:val="6"/>
          <w:rFonts w:hint="eastAsia" w:ascii="黑体" w:hAnsi="黑体" w:eastAsia="黑体" w:cs="黑体"/>
          <w:b/>
          <w:i w:val="0"/>
          <w:caps w:val="0"/>
          <w:color w:val="0D0509"/>
          <w:spacing w:val="0"/>
          <w:kern w:val="0"/>
          <w:sz w:val="32"/>
          <w:szCs w:val="32"/>
          <w:shd w:val="clear" w:fill="FFFFFF"/>
          <w:lang w:val="en-US" w:eastAsia="zh-CN" w:bidi="ar"/>
        </w:rPr>
        <w:t>四、实施步骤。</w:t>
      </w:r>
      <w:r>
        <w:rPr>
          <w:rFonts w:hint="eastAsia" w:ascii="黑体" w:hAnsi="黑体" w:eastAsia="黑体" w:cs="黑体"/>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Fonts w:hint="eastAsia" w:ascii="仿宋_GB2312" w:hAnsi="仿宋_GB2312" w:eastAsia="仿宋_GB2312" w:cs="仿宋_GB2312"/>
          <w:b w:val="0"/>
          <w:bCs w:val="0"/>
          <w:i w:val="0"/>
          <w:caps w:val="0"/>
          <w:color w:val="0D0509"/>
          <w:spacing w:val="0"/>
          <w:kern w:val="0"/>
          <w:sz w:val="32"/>
          <w:szCs w:val="32"/>
          <w:shd w:val="clear" w:fill="FFFFFF"/>
          <w:lang w:val="en-US" w:eastAsia="zh-CN" w:bidi="ar"/>
        </w:rPr>
        <w:t>7月</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初开始启动绥棱县财政涉农资金公开工作。</w:t>
      </w:r>
      <w:r>
        <w:rPr>
          <w:rFonts w:hint="eastAsia" w:ascii="仿宋" w:hAnsi="仿宋" w:eastAsia="仿宋" w:cs="仿宋"/>
          <w:b w:val="0"/>
          <w:i w:val="0"/>
          <w:caps w:val="0"/>
          <w:color w:val="000000"/>
          <w:spacing w:val="0"/>
          <w:sz w:val="32"/>
          <w:szCs w:val="32"/>
          <w:shd w:val="clear" w:fill="FFFFFF"/>
          <w:lang w:eastAsia="zh-CN"/>
        </w:rPr>
        <w:t>县</w:t>
      </w:r>
      <w:r>
        <w:rPr>
          <w:rFonts w:hint="eastAsia" w:ascii="仿宋" w:hAnsi="仿宋" w:eastAsia="仿宋" w:cs="仿宋"/>
          <w:b w:val="0"/>
          <w:i w:val="0"/>
          <w:caps w:val="0"/>
          <w:color w:val="000000"/>
          <w:spacing w:val="0"/>
          <w:sz w:val="32"/>
          <w:szCs w:val="32"/>
          <w:shd w:val="clear" w:fill="FFFFFF"/>
        </w:rPr>
        <w:t>级财政自行安排的</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相关财政涉农资金要比照省市公开办法及时公开。</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微软雅黑" w:hAnsi="微软雅黑" w:eastAsia="微软雅黑" w:cs="微软雅黑"/>
          <w:b w:val="0"/>
          <w:i w:val="0"/>
          <w:caps w:val="0"/>
          <w:color w:val="0D0509"/>
          <w:spacing w:val="0"/>
          <w:kern w:val="0"/>
          <w:sz w:val="32"/>
          <w:szCs w:val="32"/>
          <w:shd w:val="clear" w:fill="FFFFFF"/>
          <w:lang w:val="en-US" w:eastAsia="zh-CN" w:bidi="ar"/>
        </w:rPr>
        <w:t>　</w:t>
      </w:r>
      <w:r>
        <w:rPr>
          <w:rStyle w:val="6"/>
          <w:rFonts w:hint="eastAsia" w:ascii="黑体" w:hAnsi="黑体" w:eastAsia="黑体" w:cs="黑体"/>
          <w:b/>
          <w:i w:val="0"/>
          <w:caps w:val="0"/>
          <w:color w:val="0D0509"/>
          <w:spacing w:val="0"/>
          <w:kern w:val="0"/>
          <w:sz w:val="32"/>
          <w:szCs w:val="32"/>
          <w:shd w:val="clear" w:fill="FFFFFF"/>
          <w:lang w:val="en-US" w:eastAsia="zh-CN" w:bidi="ar"/>
        </w:rPr>
        <w:t>五、</w:t>
      </w:r>
      <w:r>
        <w:rPr>
          <w:rStyle w:val="6"/>
          <w:rFonts w:hint="eastAsia" w:ascii="仿宋_GB2312" w:hAnsi="仿宋_GB2312" w:eastAsia="仿宋_GB2312" w:cs="仿宋_GB2312"/>
          <w:b/>
          <w:i w:val="0"/>
          <w:caps w:val="0"/>
          <w:color w:val="0D0509"/>
          <w:spacing w:val="0"/>
          <w:kern w:val="0"/>
          <w:sz w:val="32"/>
          <w:szCs w:val="32"/>
          <w:shd w:val="clear" w:fill="FFFFFF"/>
          <w:lang w:val="en-US" w:eastAsia="zh-CN" w:bidi="ar"/>
        </w:rPr>
        <w:t>强化保障措施</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right="0" w:rightChars="0"/>
        <w:rPr>
          <w:rFonts w:hint="eastAsia" w:ascii="仿宋" w:hAnsi="仿宋" w:eastAsia="仿宋" w:cs="仿宋"/>
          <w:b w:val="0"/>
          <w:bCs w:val="0"/>
          <w:i w:val="0"/>
          <w:caps w:val="0"/>
          <w:color w:val="000000"/>
          <w:spacing w:val="0"/>
          <w:sz w:val="32"/>
          <w:szCs w:val="32"/>
          <w:shd w:val="clear" w:fill="FFFFFF"/>
        </w:rPr>
      </w:pP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r>
        <w:rPr>
          <w:rStyle w:val="6"/>
          <w:rFonts w:hint="eastAsia" w:ascii="仿宋_GB2312" w:hAnsi="仿宋_GB2312" w:eastAsia="仿宋_GB2312" w:cs="仿宋_GB2312"/>
          <w:b/>
          <w:i w:val="0"/>
          <w:caps w:val="0"/>
          <w:color w:val="0D0509"/>
          <w:spacing w:val="0"/>
          <w:kern w:val="0"/>
          <w:sz w:val="32"/>
          <w:szCs w:val="32"/>
          <w:shd w:val="clear" w:fill="FFFFFF"/>
          <w:lang w:val="en-US" w:eastAsia="zh-CN" w:bidi="ar"/>
        </w:rPr>
        <w:t>（一）加强组织领导。</w:t>
      </w:r>
      <w:r>
        <w:rPr>
          <w:rFonts w:hint="eastAsia" w:ascii="仿宋" w:hAnsi="仿宋" w:eastAsia="仿宋" w:cs="仿宋"/>
          <w:b w:val="0"/>
          <w:bCs w:val="0"/>
          <w:i w:val="0"/>
          <w:caps w:val="0"/>
          <w:color w:val="000000"/>
          <w:spacing w:val="0"/>
          <w:sz w:val="32"/>
          <w:szCs w:val="32"/>
          <w:shd w:val="clear" w:fill="FFFFFF"/>
        </w:rPr>
        <w:t>成立财政涉农资金信息公开工作协调领导小组</w:t>
      </w:r>
      <w:r>
        <w:rPr>
          <w:rStyle w:val="6"/>
          <w:rFonts w:hint="eastAsia" w:ascii="仿宋" w:hAnsi="仿宋" w:eastAsia="仿宋" w:cs="仿宋"/>
          <w:b w:val="0"/>
          <w:bCs w:val="0"/>
          <w:i w:val="0"/>
          <w:caps w:val="0"/>
          <w:color w:val="0D0509"/>
          <w:spacing w:val="0"/>
          <w:kern w:val="0"/>
          <w:sz w:val="32"/>
          <w:szCs w:val="32"/>
          <w:shd w:val="clear" w:fill="FFFFFF"/>
          <w:lang w:val="en-US" w:eastAsia="zh-CN" w:bidi="ar"/>
        </w:rPr>
        <w:t>，由县政府主管副县长担任组长，财政局、审计局、农业局等部门的主要负责同志担任副组长，成员由</w:t>
      </w:r>
      <w:r>
        <w:rPr>
          <w:rFonts w:hint="eastAsia" w:ascii="仿宋" w:hAnsi="仿宋" w:eastAsia="仿宋" w:cs="仿宋"/>
          <w:b w:val="0"/>
          <w:bCs w:val="0"/>
          <w:i w:val="0"/>
          <w:caps w:val="0"/>
          <w:color w:val="000000"/>
          <w:spacing w:val="0"/>
          <w:sz w:val="32"/>
          <w:szCs w:val="32"/>
          <w:shd w:val="clear" w:fill="FFFFFF"/>
        </w:rPr>
        <w:t>发改局、畜牧局、统计局、水务局、</w:t>
      </w:r>
      <w:r>
        <w:rPr>
          <w:rFonts w:hint="eastAsia" w:ascii="仿宋" w:hAnsi="仿宋" w:eastAsia="仿宋" w:cs="仿宋"/>
          <w:b w:val="0"/>
          <w:bCs w:val="0"/>
          <w:i w:val="0"/>
          <w:caps w:val="0"/>
          <w:color w:val="000000"/>
          <w:spacing w:val="0"/>
          <w:sz w:val="32"/>
          <w:szCs w:val="32"/>
          <w:shd w:val="clear" w:fill="FFFFFF"/>
          <w:lang w:eastAsia="zh-CN"/>
        </w:rPr>
        <w:t>林业局、国土</w:t>
      </w:r>
      <w:r>
        <w:rPr>
          <w:rFonts w:hint="eastAsia" w:ascii="仿宋" w:hAnsi="仿宋" w:eastAsia="仿宋" w:cs="仿宋"/>
          <w:b w:val="0"/>
          <w:bCs w:val="0"/>
          <w:i w:val="0"/>
          <w:caps w:val="0"/>
          <w:color w:val="000000"/>
          <w:spacing w:val="0"/>
          <w:sz w:val="32"/>
          <w:szCs w:val="32"/>
          <w:shd w:val="clear" w:fill="FFFFFF"/>
        </w:rPr>
        <w:t>局、</w:t>
      </w:r>
      <w:r>
        <w:rPr>
          <w:rFonts w:hint="eastAsia" w:ascii="仿宋" w:hAnsi="仿宋" w:eastAsia="仿宋" w:cs="仿宋"/>
          <w:b w:val="0"/>
          <w:bCs w:val="0"/>
          <w:i w:val="0"/>
          <w:caps w:val="0"/>
          <w:color w:val="000000"/>
          <w:spacing w:val="0"/>
          <w:sz w:val="32"/>
          <w:szCs w:val="32"/>
          <w:shd w:val="clear" w:fill="FFFFFF"/>
          <w:lang w:eastAsia="zh-CN"/>
        </w:rPr>
        <w:t>住建局、环保局、</w:t>
      </w:r>
      <w:r>
        <w:rPr>
          <w:rFonts w:hint="eastAsia" w:ascii="仿宋" w:hAnsi="仿宋" w:eastAsia="仿宋" w:cs="仿宋"/>
          <w:b w:val="0"/>
          <w:bCs w:val="0"/>
          <w:i w:val="0"/>
          <w:caps w:val="0"/>
          <w:color w:val="000000"/>
          <w:spacing w:val="0"/>
          <w:sz w:val="32"/>
          <w:szCs w:val="32"/>
          <w:shd w:val="clear" w:fill="FFFFFF"/>
        </w:rPr>
        <w:t>扶贫办等部门的主要负责同志组成，负责财政涉农资金信息公开工作的组织领导。领导小组下设办公室，办公室设在财政局，负责财政涉农资金信息公开工作的组织、协调、督办、指导等具体工作。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32"/>
          <w:szCs w:val="32"/>
        </w:rPr>
      </w:pPr>
      <w:r>
        <w:rPr>
          <w:rFonts w:hint="eastAsia" w:ascii="仿宋" w:hAnsi="仿宋" w:eastAsia="仿宋" w:cs="仿宋"/>
          <w:b/>
          <w:bCs/>
          <w:i w:val="0"/>
          <w:caps w:val="0"/>
          <w:color w:val="000000"/>
          <w:spacing w:val="0"/>
          <w:sz w:val="32"/>
          <w:szCs w:val="32"/>
          <w:shd w:val="clear" w:fill="FFFFFF"/>
          <w:lang w:eastAsia="zh-CN"/>
        </w:rPr>
        <w:t>　　</w:t>
      </w:r>
      <w:r>
        <w:rPr>
          <w:rFonts w:hint="eastAsia" w:ascii="仿宋" w:hAnsi="仿宋" w:eastAsia="仿宋" w:cs="仿宋"/>
          <w:b/>
          <w:bCs/>
          <w:i w:val="0"/>
          <w:caps w:val="0"/>
          <w:color w:val="000000"/>
          <w:spacing w:val="0"/>
          <w:sz w:val="32"/>
          <w:szCs w:val="32"/>
          <w:shd w:val="clear" w:fill="FFFFFF"/>
        </w:rPr>
        <w:t>（二）明确责任分工。</w:t>
      </w:r>
      <w:r>
        <w:rPr>
          <w:rFonts w:hint="eastAsia" w:ascii="仿宋" w:hAnsi="仿宋" w:eastAsia="仿宋" w:cs="仿宋"/>
          <w:b w:val="0"/>
          <w:i w:val="0"/>
          <w:caps w:val="0"/>
          <w:color w:val="000000"/>
          <w:spacing w:val="0"/>
          <w:sz w:val="32"/>
          <w:szCs w:val="32"/>
          <w:shd w:val="clear" w:fill="FFFFFF"/>
        </w:rPr>
        <w:t>财政部门和涉农项目资金管理部门为</w:t>
      </w:r>
      <w:r>
        <w:rPr>
          <w:rFonts w:hint="eastAsia" w:ascii="仿宋" w:hAnsi="仿宋" w:eastAsia="仿宋" w:cs="仿宋"/>
          <w:b w:val="0"/>
          <w:i w:val="0"/>
          <w:caps w:val="0"/>
          <w:color w:val="000000"/>
          <w:spacing w:val="0"/>
          <w:sz w:val="32"/>
          <w:szCs w:val="32"/>
          <w:shd w:val="clear" w:fill="FFFFFF"/>
          <w:lang w:eastAsia="zh-CN"/>
        </w:rPr>
        <w:t>县</w:t>
      </w:r>
      <w:r>
        <w:rPr>
          <w:rFonts w:hint="eastAsia" w:ascii="仿宋" w:hAnsi="仿宋" w:eastAsia="仿宋" w:cs="仿宋"/>
          <w:b w:val="0"/>
          <w:i w:val="0"/>
          <w:caps w:val="0"/>
          <w:color w:val="000000"/>
          <w:spacing w:val="0"/>
          <w:sz w:val="32"/>
          <w:szCs w:val="32"/>
          <w:shd w:val="clear" w:fill="FFFFFF"/>
        </w:rPr>
        <w:t>级层面的公开主体。乡村层面的公开主</w:t>
      </w:r>
      <w:r>
        <w:rPr>
          <w:rFonts w:hint="eastAsia" w:ascii="仿宋" w:hAnsi="仿宋" w:eastAsia="仿宋" w:cs="仿宋"/>
          <w:b w:val="0"/>
          <w:i w:val="0"/>
          <w:caps w:val="0"/>
          <w:color w:val="000000"/>
          <w:spacing w:val="0"/>
          <w:sz w:val="32"/>
          <w:szCs w:val="32"/>
          <w:shd w:val="clear" w:fill="FFFFFF"/>
          <w:lang w:eastAsia="zh-CN"/>
        </w:rPr>
        <w:t>体</w:t>
      </w:r>
      <w:r>
        <w:rPr>
          <w:rFonts w:hint="eastAsia" w:ascii="仿宋" w:hAnsi="仿宋" w:eastAsia="仿宋" w:cs="仿宋"/>
          <w:b w:val="0"/>
          <w:i w:val="0"/>
          <w:caps w:val="0"/>
          <w:color w:val="000000"/>
          <w:spacing w:val="0"/>
          <w:sz w:val="32"/>
          <w:szCs w:val="32"/>
          <w:shd w:val="clear" w:fill="FFFFFF"/>
        </w:rPr>
        <w:t>为乡（镇）政府和行政村村委会。</w:t>
      </w:r>
      <w:r>
        <w:rPr>
          <w:rFonts w:hint="eastAsia" w:ascii="仿宋" w:hAnsi="仿宋" w:eastAsia="仿宋" w:cs="仿宋"/>
          <w:b w:val="0"/>
          <w:i w:val="0"/>
          <w:caps w:val="0"/>
          <w:color w:val="000000"/>
          <w:spacing w:val="0"/>
          <w:sz w:val="32"/>
          <w:szCs w:val="32"/>
          <w:shd w:val="clear" w:fill="FFFFFF"/>
          <w:lang w:eastAsia="zh-CN"/>
        </w:rPr>
        <w:t>县</w:t>
      </w:r>
      <w:r>
        <w:rPr>
          <w:rFonts w:hint="eastAsia" w:ascii="仿宋" w:hAnsi="仿宋" w:eastAsia="仿宋" w:cs="仿宋"/>
          <w:b w:val="0"/>
          <w:i w:val="0"/>
          <w:caps w:val="0"/>
          <w:color w:val="000000"/>
          <w:spacing w:val="0"/>
          <w:sz w:val="32"/>
          <w:szCs w:val="32"/>
          <w:shd w:val="clear" w:fill="FFFFFF"/>
        </w:rPr>
        <w:t>乡村三级公开主体要按照资金性质和管理办法，依据各自职责和管理权限负责有关公开工作。要搞好统筹协调，财政、审计、农业、扶贫等财政涉农资金管理相关部门要切实承担财政涉农资金监管工作的职责，协调相关部门加大对涉农资金信息公开工作的支持力度，统筹利用行政、法律、舆论监督、技术等各种手段协调推进信息公开工作。</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项目主管部门要精心组织，抓好项目实施并强化信息公开管理。</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i w:val="0"/>
          <w:caps w:val="0"/>
          <w:color w:val="0D0509"/>
          <w:spacing w:val="0"/>
          <w:kern w:val="0"/>
          <w:sz w:val="32"/>
          <w:szCs w:val="32"/>
          <w:shd w:val="clear" w:fill="FFFFFF"/>
          <w:lang w:val="en-US" w:eastAsia="zh-CN" w:bidi="ar"/>
        </w:rPr>
      </w:pPr>
      <w:r>
        <w:rPr>
          <w:rStyle w:val="6"/>
          <w:rFonts w:hint="eastAsia" w:ascii="仿宋_GB2312" w:hAnsi="仿宋_GB2312" w:eastAsia="仿宋_GB2312" w:cs="仿宋_GB2312"/>
          <w:b/>
          <w:i w:val="0"/>
          <w:caps w:val="0"/>
          <w:color w:val="0D0509"/>
          <w:spacing w:val="0"/>
          <w:kern w:val="0"/>
          <w:sz w:val="32"/>
          <w:szCs w:val="32"/>
          <w:shd w:val="clear" w:fill="FFFFFF"/>
          <w:lang w:val="en-US" w:eastAsia="zh-CN" w:bidi="ar"/>
        </w:rPr>
        <w:t>（三）营造良好氛围。</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相关部门</w:t>
      </w:r>
      <w:r>
        <w:rPr>
          <w:rFonts w:hint="eastAsia" w:ascii="仿宋" w:hAnsi="仿宋" w:eastAsia="仿宋" w:cs="仿宋"/>
          <w:b w:val="0"/>
          <w:i w:val="0"/>
          <w:caps w:val="0"/>
          <w:color w:val="0D0509"/>
          <w:spacing w:val="0"/>
          <w:kern w:val="0"/>
          <w:sz w:val="32"/>
          <w:szCs w:val="32"/>
          <w:shd w:val="clear" w:fill="FFFFFF"/>
          <w:lang w:val="en-US" w:eastAsia="zh-CN" w:bidi="ar"/>
        </w:rPr>
        <w:t>要</w:t>
      </w:r>
      <w:r>
        <w:rPr>
          <w:rFonts w:hint="eastAsia" w:ascii="仿宋" w:hAnsi="仿宋" w:eastAsia="仿宋" w:cs="仿宋"/>
          <w:b w:val="0"/>
          <w:i w:val="0"/>
          <w:caps w:val="0"/>
          <w:color w:val="000000"/>
          <w:spacing w:val="0"/>
          <w:sz w:val="32"/>
          <w:szCs w:val="32"/>
          <w:shd w:val="clear" w:fill="FFFFFF"/>
        </w:rPr>
        <w:t>充分利用广播、电视、网络等各类媒体</w:t>
      </w:r>
      <w:r>
        <w:rPr>
          <w:rFonts w:hint="eastAsia" w:ascii="仿宋" w:hAnsi="仿宋" w:eastAsia="仿宋" w:cs="仿宋"/>
          <w:b w:val="0"/>
          <w:i w:val="0"/>
          <w:caps w:val="0"/>
          <w:color w:val="0D0509"/>
          <w:spacing w:val="0"/>
          <w:kern w:val="0"/>
          <w:sz w:val="32"/>
          <w:szCs w:val="32"/>
          <w:shd w:val="clear" w:fill="FFFFFF"/>
          <w:lang w:val="en-US" w:eastAsia="zh-CN" w:bidi="ar"/>
        </w:rPr>
        <w:t>广泛开展涉</w:t>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农资金信息公开的宣传，提高群众对政策的知晓度，增强主体意识和参与积极性。要及时总结经验做法，加强相互交流，营造有利于涉农资金信息公开工作开展的良好氛围。制定并落实好公开公示制度，确保群众的监督权、知情权，自觉接受社会监督。</w:t>
      </w:r>
      <w:r>
        <w:rPr>
          <w:rFonts w:hint="eastAsia" w:ascii="微软雅黑" w:hAnsi="微软雅黑" w:eastAsia="微软雅黑" w:cs="微软雅黑"/>
          <w:b w:val="0"/>
          <w:i w:val="0"/>
          <w:caps w:val="0"/>
          <w:color w:val="0D0509"/>
          <w:spacing w:val="0"/>
          <w:kern w:val="0"/>
          <w:sz w:val="32"/>
          <w:szCs w:val="32"/>
          <w:shd w:val="clear" w:fill="FFFFFF"/>
          <w:lang w:val="en-US" w:eastAsia="zh-CN" w:bidi="ar"/>
        </w:rPr>
        <w:br w:type="textWrapping"/>
      </w:r>
      <w:r>
        <w:rPr>
          <w:rFonts w:hint="eastAsia" w:ascii="仿宋_GB2312" w:hAnsi="仿宋_GB2312" w:eastAsia="仿宋_GB2312" w:cs="仿宋_GB2312"/>
          <w:b w:val="0"/>
          <w:i w:val="0"/>
          <w:caps w:val="0"/>
          <w:color w:val="0D0509"/>
          <w:spacing w:val="0"/>
          <w:kern w:val="0"/>
          <w:sz w:val="32"/>
          <w:szCs w:val="32"/>
          <w:shd w:val="clear" w:fill="FFFFFF"/>
          <w:lang w:val="en-US" w:eastAsia="zh-CN" w:bidi="ar"/>
        </w:rPr>
        <w:t>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i w:val="0"/>
          <w:caps w:val="0"/>
          <w:color w:val="0D0509"/>
          <w:spacing w:val="0"/>
          <w:kern w:val="0"/>
          <w:sz w:val="32"/>
          <w:szCs w:val="32"/>
          <w:shd w:val="clear" w:fill="FFFFFF"/>
          <w:lang w:val="en-US" w:eastAsia="zh-CN" w:bidi="ar"/>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Theme="minorEastAsia"/>
          <w:sz w:val="32"/>
          <w:szCs w:val="32"/>
          <w:lang w:eastAsia="zh-CN"/>
        </w:rPr>
      </w:pPr>
      <w:bookmarkStart w:id="0" w:name="_GoBack"/>
      <w:bookmarkEnd w:id="0"/>
    </w:p>
    <w:sectPr>
      <w:footerReference r:id="rId3" w:type="default"/>
      <w:pgSz w:w="11906" w:h="16838"/>
      <w:pgMar w:top="1871" w:right="1531" w:bottom="170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C2F8E"/>
    <w:rsid w:val="04A4787B"/>
    <w:rsid w:val="059C0054"/>
    <w:rsid w:val="0E506F42"/>
    <w:rsid w:val="0FDE78A2"/>
    <w:rsid w:val="12851A5C"/>
    <w:rsid w:val="177D1A67"/>
    <w:rsid w:val="1D8476C1"/>
    <w:rsid w:val="1FA3391E"/>
    <w:rsid w:val="23A17591"/>
    <w:rsid w:val="2C936F30"/>
    <w:rsid w:val="3ABC2941"/>
    <w:rsid w:val="3D666ECC"/>
    <w:rsid w:val="3FFF05E2"/>
    <w:rsid w:val="40AF4E72"/>
    <w:rsid w:val="449D649E"/>
    <w:rsid w:val="4777646D"/>
    <w:rsid w:val="51810D0A"/>
    <w:rsid w:val="54342305"/>
    <w:rsid w:val="55EE0B70"/>
    <w:rsid w:val="56496127"/>
    <w:rsid w:val="5D575D96"/>
    <w:rsid w:val="604D1B68"/>
    <w:rsid w:val="608B3F6B"/>
    <w:rsid w:val="62490050"/>
    <w:rsid w:val="68542E51"/>
    <w:rsid w:val="70FA327B"/>
    <w:rsid w:val="7CAD6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u w:val="none"/>
    </w:rPr>
  </w:style>
  <w:style w:type="character" w:styleId="8">
    <w:name w:val="Hyperlink"/>
    <w:basedOn w:val="5"/>
    <w:qFormat/>
    <w:uiPriority w:val="0"/>
    <w:rPr>
      <w:color w:val="333333"/>
      <w:u w:val="none"/>
    </w:rPr>
  </w:style>
  <w:style w:type="character" w:customStyle="1" w:styleId="10">
    <w:name w:val="rtitle"/>
    <w:basedOn w:val="5"/>
    <w:qFormat/>
    <w:uiPriority w:val="0"/>
    <w:rPr>
      <w:b/>
      <w:color w:val="0E5899"/>
    </w:rPr>
  </w:style>
  <w:style w:type="character" w:customStyle="1" w:styleId="11">
    <w:name w:val="more1"/>
    <w:basedOn w:val="5"/>
    <w:qFormat/>
    <w:uiPriority w:val="0"/>
  </w:style>
  <w:style w:type="character" w:customStyle="1" w:styleId="12">
    <w:name w:val="ts"/>
    <w:basedOn w:val="5"/>
    <w:qFormat/>
    <w:uiPriority w:val="0"/>
    <w:rPr>
      <w:rFonts w:ascii="微软雅黑" w:hAnsi="微软雅黑" w:eastAsia="微软雅黑" w:cs="微软雅黑"/>
      <w:color w:val="666666"/>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2018-07-08T00:30:00Z</cp:lastPrinted>
  <dcterms:modified xsi:type="dcterms:W3CDTF">2018-08-07T02:20:15Z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